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52"/>
        <w:ind w:right="-6"/>
        <w:jc w:val="center"/>
        <w:spacing w:line="240" w:lineRule="exact"/>
        <w:widowControl w:val="off"/>
        <w:rPr>
          <w:rFonts w:ascii="PT Astra Serif" w:hAnsi="PT Astra Serif"/>
          <w:sz w:val="28"/>
          <w:szCs w:val="28"/>
        </w:rPr>
      </w:pPr>
      <w:r/>
      <w:bookmarkStart w:id="0" w:name="_Hlk98234807"/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 принятием </w:t>
      </w:r>
      <w:bookmarkEnd w:id="0"/>
      <w:r>
        <w:rPr>
          <w:rFonts w:ascii="PT Astra Serif" w:hAnsi="PT Astra Serif"/>
          <w:sz w:val="28"/>
          <w:szCs w:val="28"/>
        </w:rPr>
        <w:t xml:space="preserve">проекта закона Алтайского края «О внесении изменений 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закон</w:t>
      </w:r>
      <w:r>
        <w:rPr>
          <w:rFonts w:ascii="PT Astra Serif" w:hAnsi="PT Astra Serif"/>
          <w:sz w:val="28"/>
          <w:szCs w:val="28"/>
        </w:rPr>
        <w:t xml:space="preserve"> Алтайского края «Об организации транспортного обслуживания населения в Алтайском крае»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5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В результате принятия проекта закона Алтайского края «О внесении изменений в закон Алтайского края «</w:t>
      </w:r>
      <w:r>
        <w:rPr>
          <w:rFonts w:ascii="PT Astra Serif" w:hAnsi="PT Astra Serif"/>
          <w:sz w:val="28"/>
          <w:szCs w:val="28"/>
        </w:rPr>
        <w:t xml:space="preserve">Об организации транспортного обслуживания населения в Алтайском крае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» потребуется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принятие новых нормативных правовых актов Правительства Алтайского края, утверждающих: </w:t>
      </w:r>
      <w:r>
        <w:rPr>
          <w:rFonts w:ascii="PT Astra Serif" w:hAnsi="PT Astra Serif" w:eastAsia="Calibri"/>
          <w:sz w:val="28"/>
          <w:szCs w:val="22"/>
          <w:lang w:eastAsia="en-US"/>
        </w:rPr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порядок подготовки и реализации региональных комплексных планов транспортного обслуживания населения;</w:t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региональный комплексный план транспортного обслуживания населения;</w:t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val="en-US"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региональный стандарт транспортного обслуживания населения;</w:t>
      </w:r>
      <w:r>
        <w:rPr>
          <w:rFonts w:ascii="PT Astra Serif" w:hAnsi="PT Astra Serif" w:eastAsia="Calibri"/>
          <w:sz w:val="28"/>
          <w:szCs w:val="22"/>
          <w:lang w:val="en-US" w:eastAsia="en-US"/>
        </w:rPr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порядок предоставления, приостановления, возобновления, аннулирования действия разрешения на осуществление деятельности по перевозке пассажиров и багажа легковым такси на территории Алтайского края;</w:t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порядок предоставления, приостановления, возобновления и аннулирования действия права на осуществление деятельности службы заказа легкового такси на территории Алтайского края;</w:t>
      </w:r>
      <w:r>
        <w:rPr>
          <w:rFonts w:ascii="PT Astra Serif" w:hAnsi="PT Astra Serif" w:eastAsia="Calibri"/>
          <w:sz w:val="28"/>
          <w:szCs w:val="22"/>
          <w:lang w:eastAsia="en-US"/>
        </w:rPr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порядок ведения, внесения изменений и исключения сведений из регионального реестра перевозчиков легковым такси на территории Алтайского края;</w:t>
      </w:r>
      <w:r/>
    </w:p>
    <w:p>
      <w:pPr>
        <w:pStyle w:val="852"/>
        <w:ind w:firstLine="709"/>
        <w:jc w:val="both"/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порядок ведения, внесения изменений и исключения сведений из регионального реестра служб заказа легкового такси Алтайского края;</w:t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порядок внесения, изменения и исключения сведений из регионального реестра легковых такси на территории Алтайского края.</w:t>
      </w:r>
      <w:r>
        <w:rPr>
          <w:rFonts w:ascii="PT Astra Serif" w:hAnsi="PT Astra Serif" w:eastAsia="Calibri"/>
          <w:sz w:val="28"/>
          <w:szCs w:val="22"/>
          <w:lang w:eastAsia="en-US"/>
        </w:rPr>
      </w:r>
      <w:r/>
    </w:p>
    <w:p>
      <w:pPr>
        <w:pStyle w:val="852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Calibri" w:cs="PT Astra Serif"/>
          <w:sz w:val="28"/>
          <w:szCs w:val="28"/>
          <w:lang w:eastAsia="en-US"/>
        </w:rPr>
      </w:r>
      <w:r>
        <w:rPr>
          <w:rFonts w:ascii="PT Astra Serif" w:hAnsi="PT Astra Serif" w:cs="PT Astra Serif"/>
          <w:sz w:val="28"/>
          <w:szCs w:val="28"/>
        </w:rPr>
        <w:t xml:space="preserve">Также потребуется </w:t>
      </w:r>
      <w:r>
        <w:rPr>
          <w:rFonts w:ascii="PT Astra Serif" w:hAnsi="PT Astra Serif" w:cs="PT Astra Serif"/>
          <w:sz w:val="28"/>
          <w:szCs w:val="28"/>
        </w:rPr>
        <w:t xml:space="preserve">внесение изменений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 в следующие нормативные правовые акты Алтайского края: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</w:r>
      <w:r/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указ Губернатора Алтайского края от 2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0.11.2018 № 187 «Об утверждении Положения о Министерстве транспорта Алтайского края»;</w:t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постановление Правительс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тва Алтайского края 29.09.2021 № 371 «Об утверждении положений о видах регионального государственного контроля (надзора), осуществляемого Министерством транспорта Алтайского края, и о некоторых постановлениях Администрации и Правительства Алтайского края».</w:t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Кроме того, необходимо признать утратившими силу:</w:t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постановление Администрации Алтайского края от 29.12.2016 № 452 «О планировании развития перевозок по межмуниципальным маршрутам регулярных перевозок на территории Алтайского края»;</w:t>
      </w:r>
      <w:r>
        <w:rPr>
          <w:rFonts w:ascii="PT Astra Serif" w:hAnsi="PT Astra Serif" w:eastAsia="Calibri"/>
          <w:sz w:val="28"/>
          <w:szCs w:val="28"/>
          <w:highlight w:val="none"/>
          <w:lang w:eastAsia="en-US"/>
        </w:rPr>
      </w:r>
    </w:p>
    <w:p>
      <w:pPr>
        <w:ind w:firstLine="709"/>
        <w:jc w:val="both"/>
        <w:rPr>
          <w:rFonts w:ascii="PT Astra Serif" w:hAnsi="PT Astra Serif" w:eastAsia="Calibri"/>
          <w:sz w:val="28"/>
          <w:szCs w:val="28"/>
          <w:highlight w:val="none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постановление Администрации Алтайского края от 17.08.2011 № 454 «О порядке выдачи разрешения на осуществление деятельности по перевозке пассажиров и багажа легковым такси в Алтайском крае»;</w:t>
      </w:r>
      <w:r>
        <w:rPr>
          <w:rFonts w:ascii="PT Astra Serif" w:hAnsi="PT Astra Serif" w:eastAsia="Calibri"/>
          <w:sz w:val="28"/>
          <w:szCs w:val="28"/>
          <w:highlight w:val="none"/>
          <w:lang w:eastAsia="en-US"/>
        </w:rPr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постановление Администрации Алтайского края от 31.05.2012 № 293 «Об определении размера платы за выдачу разрешений (дубликатов разрешений) на осуществление деятельности по перевозке пассажиров и багажа легковым такси в Алтайском крае».</w:t>
      </w:r>
      <w:r/>
    </w:p>
    <w:p>
      <w:pPr>
        <w:pStyle w:val="852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  <w:t xml:space="preserve">Приостановление действия нормативных правовых актов Алтайского края не потребуется.</w:t>
      </w:r>
      <w:r/>
    </w:p>
    <w:p>
      <w:pPr>
        <w:pStyle w:val="85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5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5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0"/>
        <w:gridCol w:w="48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0" w:type="dxa"/>
            <w:vAlign w:val="top"/>
            <w:textDirection w:val="lrTb"/>
            <w:noWrap w:val="false"/>
          </w:tcPr>
          <w:p>
            <w:pPr>
              <w:pStyle w:val="852"/>
              <w:ind w:right="8"/>
              <w:jc w:val="both"/>
              <w:spacing w:line="240" w:lineRule="exact"/>
              <w:widowControl w:val="off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редставител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ь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Губернатора и Правительства Алтайского края в Алтайском краевом Законодательном Собрании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78" w:type="dxa"/>
            <w:vAlign w:val="bottom"/>
            <w:textDirection w:val="lrTb"/>
            <w:noWrap w:val="false"/>
          </w:tcPr>
          <w:p>
            <w:pPr>
              <w:pStyle w:val="852"/>
              <w:jc w:val="right"/>
              <w:spacing w:line="240" w:lineRule="exact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Н.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С.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Кувшинова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jc w:val="center"/>
      <w:rPr>
        <w:rFonts w:ascii="PT Astra Serif" w:hAnsi="PT Astra Serif" w:cs="PT Astra Serif"/>
      </w:rPr>
    </w:pPr>
    <w:fldSimple w:instr="PAGE \* MERGEFORMAT">
      <w:r>
        <w:rPr>
          <w:rFonts w:ascii="PT Astra Serif" w:hAnsi="PT Astra Serif" w:cs="PT Astra Serif"/>
        </w:rPr>
        <w:t xml:space="preserve">1</w:t>
      </w:r>
    </w:fldSimple>
    <w:r>
      <w:rPr>
        <w:rFonts w:ascii="PT Astra Serif" w:hAnsi="PT Astra Serif" w:cs="PT Astra Serif"/>
      </w:rPr>
    </w:r>
    <w:r>
      <w:rPr>
        <w:rFonts w:ascii="PT Astra Serif" w:hAnsi="PT Astra Serif" w:cs="PT Astra Serif"/>
      </w:rPr>
    </w:r>
    <w:r/>
  </w:p>
  <w:p>
    <w:pPr>
      <w:pStyle w:val="7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2"/>
    <w:next w:val="85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2"/>
    <w:next w:val="85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2"/>
    <w:next w:val="85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52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2"/>
    <w:next w:val="852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next w:val="852"/>
    <w:link w:val="852"/>
    <w:qFormat/>
    <w:rPr>
      <w:sz w:val="24"/>
      <w:szCs w:val="24"/>
      <w:lang w:val="ru-RU" w:eastAsia="ru-RU" w:bidi="ar-SA"/>
    </w:rPr>
  </w:style>
  <w:style w:type="paragraph" w:styleId="853">
    <w:name w:val="Заголовок 1"/>
    <w:basedOn w:val="852"/>
    <w:next w:val="852"/>
    <w:link w:val="852"/>
    <w:qFormat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character" w:styleId="854">
    <w:name w:val="Основной шрифт абзаца"/>
    <w:next w:val="854"/>
    <w:link w:val="852"/>
    <w:semiHidden/>
  </w:style>
  <w:style w:type="table" w:styleId="855">
    <w:name w:val="Обычная таблица"/>
    <w:next w:val="855"/>
    <w:link w:val="852"/>
    <w:semiHidden/>
    <w:tblPr/>
  </w:style>
  <w:style w:type="numbering" w:styleId="856">
    <w:name w:val="Нет списка"/>
    <w:next w:val="856"/>
    <w:link w:val="852"/>
    <w:semiHidden/>
  </w:style>
  <w:style w:type="table" w:styleId="857">
    <w:name w:val="Сетка таблицы"/>
    <w:basedOn w:val="855"/>
    <w:next w:val="857"/>
    <w:link w:val="852"/>
    <w:tblPr/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строительству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17</cp:revision>
  <dcterms:created xsi:type="dcterms:W3CDTF">2022-04-20T07:21:00Z</dcterms:created>
  <dcterms:modified xsi:type="dcterms:W3CDTF">2023-03-01T05:27:53Z</dcterms:modified>
  <cp:version>917504</cp:version>
</cp:coreProperties>
</file>